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D16A2" w14:textId="2CD420CE" w:rsidR="00632273" w:rsidRPr="008C7803" w:rsidRDefault="00EE3E32" w:rsidP="00B77F0B">
      <w:pPr>
        <w:pStyle w:val="Heading1"/>
        <w:numPr>
          <w:ilvl w:val="0"/>
          <w:numId w:val="0"/>
        </w:numPr>
      </w:pPr>
      <w:r>
        <w:t>11.0</w:t>
      </w:r>
      <w:r w:rsidR="00B77F0B">
        <w:t xml:space="preserve"> </w:t>
      </w:r>
      <w:r w:rsidR="00632273" w:rsidRPr="008C7803">
        <w:t>NON-CONFORMING PRODUCTS PROCEDURE</w:t>
      </w:r>
    </w:p>
    <w:p w14:paraId="43877BA7" w14:textId="77777777" w:rsidR="00A30BA8" w:rsidRDefault="00A30BA8" w:rsidP="00A30BA8">
      <w:pPr>
        <w:pStyle w:val="NormalWeb"/>
        <w:spacing w:line="300" w:lineRule="atLeast"/>
        <w:rPr>
          <w:rFonts w:ascii="Segoe UI" w:hAnsi="Segoe UI" w:cs="Segoe UI"/>
          <w:sz w:val="21"/>
          <w:szCs w:val="21"/>
        </w:rPr>
      </w:pPr>
      <w:r>
        <w:rPr>
          <w:rFonts w:ascii="Segoe UI" w:hAnsi="Segoe UI" w:cs="Segoe UI"/>
          <w:sz w:val="21"/>
          <w:szCs w:val="21"/>
        </w:rPr>
        <w:t xml:space="preserve">A </w:t>
      </w:r>
      <w:r>
        <w:rPr>
          <w:rStyle w:val="Strong"/>
          <w:rFonts w:ascii="Segoe UI" w:hAnsi="Segoe UI" w:cs="Segoe UI"/>
          <w:sz w:val="21"/>
          <w:szCs w:val="21"/>
        </w:rPr>
        <w:t>non</w:t>
      </w:r>
      <w:r>
        <w:rPr>
          <w:rStyle w:val="Strong"/>
          <w:rFonts w:ascii="Segoe UI" w:hAnsi="Segoe UI" w:cs="Segoe UI"/>
          <w:sz w:val="21"/>
          <w:szCs w:val="21"/>
        </w:rPr>
        <w:noBreakHyphen/>
        <w:t>compliant product</w:t>
      </w:r>
      <w:r>
        <w:rPr>
          <w:rFonts w:ascii="Segoe UI" w:hAnsi="Segoe UI" w:cs="Segoe UI"/>
          <w:sz w:val="21"/>
          <w:szCs w:val="21"/>
        </w:rPr>
        <w:t xml:space="preserve"> fails to meet an Act or Regulation, while a </w:t>
      </w:r>
      <w:r>
        <w:rPr>
          <w:rStyle w:val="Strong"/>
          <w:rFonts w:ascii="Segoe UI" w:hAnsi="Segoe UI" w:cs="Segoe UI"/>
          <w:sz w:val="21"/>
          <w:szCs w:val="21"/>
        </w:rPr>
        <w:t>non</w:t>
      </w:r>
      <w:r>
        <w:rPr>
          <w:rStyle w:val="Strong"/>
          <w:rFonts w:ascii="Segoe UI" w:hAnsi="Segoe UI" w:cs="Segoe UI"/>
          <w:sz w:val="21"/>
          <w:szCs w:val="21"/>
        </w:rPr>
        <w:noBreakHyphen/>
        <w:t>conforming product</w:t>
      </w:r>
      <w:r>
        <w:rPr>
          <w:rFonts w:ascii="Segoe UI" w:hAnsi="Segoe UI" w:cs="Segoe UI"/>
          <w:sz w:val="21"/>
          <w:szCs w:val="21"/>
        </w:rPr>
        <w:t xml:space="preserve"> fails to meet a requirement, standard, or procedure. Fruit may be considered </w:t>
      </w:r>
      <w:r>
        <w:rPr>
          <w:rStyle w:val="Strong"/>
          <w:rFonts w:ascii="Segoe UI" w:hAnsi="Segoe UI" w:cs="Segoe UI"/>
          <w:sz w:val="21"/>
          <w:szCs w:val="21"/>
        </w:rPr>
        <w:t>non</w:t>
      </w:r>
      <w:r>
        <w:rPr>
          <w:rStyle w:val="Strong"/>
          <w:rFonts w:ascii="Segoe UI" w:hAnsi="Segoe UI" w:cs="Segoe UI"/>
          <w:sz w:val="21"/>
          <w:szCs w:val="21"/>
        </w:rPr>
        <w:noBreakHyphen/>
        <w:t>conforming</w:t>
      </w:r>
      <w:r>
        <w:rPr>
          <w:rFonts w:ascii="Segoe UI" w:hAnsi="Segoe UI" w:cs="Segoe UI"/>
          <w:sz w:val="21"/>
          <w:szCs w:val="21"/>
        </w:rPr>
        <w:t xml:space="preserve"> when it is </w:t>
      </w:r>
      <w:r>
        <w:rPr>
          <w:rStyle w:val="Strong"/>
          <w:rFonts w:ascii="Segoe UI" w:hAnsi="Segoe UI" w:cs="Segoe UI"/>
          <w:sz w:val="21"/>
          <w:szCs w:val="21"/>
        </w:rPr>
        <w:t>not suitable for harvest</w:t>
      </w:r>
      <w:r>
        <w:rPr>
          <w:rFonts w:ascii="Segoe UI" w:hAnsi="Segoe UI" w:cs="Segoe UI"/>
          <w:sz w:val="21"/>
          <w:szCs w:val="21"/>
        </w:rPr>
        <w:t>, such as being under</w:t>
      </w:r>
      <w:r>
        <w:rPr>
          <w:rFonts w:ascii="Segoe UI" w:hAnsi="Segoe UI" w:cs="Segoe UI"/>
          <w:sz w:val="21"/>
          <w:szCs w:val="21"/>
        </w:rPr>
        <w:noBreakHyphen/>
        <w:t>ripe, over</w:t>
      </w:r>
      <w:r>
        <w:rPr>
          <w:rFonts w:ascii="Segoe UI" w:hAnsi="Segoe UI" w:cs="Segoe UI"/>
          <w:sz w:val="21"/>
          <w:szCs w:val="21"/>
        </w:rPr>
        <w:noBreakHyphen/>
        <w:t xml:space="preserve">ripe, sunburnt, touching the ground, or damaged by birds or rodents, or when it is </w:t>
      </w:r>
      <w:r>
        <w:rPr>
          <w:rStyle w:val="Strong"/>
          <w:rFonts w:ascii="Segoe UI" w:hAnsi="Segoe UI" w:cs="Segoe UI"/>
          <w:sz w:val="21"/>
          <w:szCs w:val="21"/>
        </w:rPr>
        <w:t>contaminated</w:t>
      </w:r>
      <w:r>
        <w:rPr>
          <w:rFonts w:ascii="Segoe UI" w:hAnsi="Segoe UI" w:cs="Segoe UI"/>
          <w:sz w:val="21"/>
          <w:szCs w:val="21"/>
        </w:rPr>
        <w:t xml:space="preserve">. </w:t>
      </w:r>
    </w:p>
    <w:p w14:paraId="6A5CD039" w14:textId="77777777" w:rsidR="00034025" w:rsidRDefault="00A30BA8" w:rsidP="00034025">
      <w:pPr>
        <w:pStyle w:val="NormalWeb"/>
        <w:spacing w:after="0" w:afterAutospacing="0" w:line="300" w:lineRule="atLeast"/>
        <w:rPr>
          <w:rFonts w:ascii="Segoe UI" w:hAnsi="Segoe UI" w:cs="Segoe UI"/>
          <w:sz w:val="21"/>
          <w:szCs w:val="21"/>
        </w:rPr>
      </w:pPr>
      <w:r>
        <w:rPr>
          <w:rFonts w:ascii="Segoe UI" w:hAnsi="Segoe UI" w:cs="Segoe UI"/>
          <w:sz w:val="21"/>
          <w:szCs w:val="21"/>
        </w:rPr>
        <w:t xml:space="preserve">Types of contamination include: </w:t>
      </w:r>
    </w:p>
    <w:p w14:paraId="672F51C1" w14:textId="7528FEF4" w:rsidR="00034025" w:rsidRDefault="00034025" w:rsidP="00833D6E">
      <w:pPr>
        <w:pStyle w:val="NormalWeb"/>
        <w:numPr>
          <w:ilvl w:val="0"/>
          <w:numId w:val="3"/>
        </w:numPr>
        <w:spacing w:line="300" w:lineRule="atLeast"/>
        <w:rPr>
          <w:rFonts w:ascii="Segoe UI" w:hAnsi="Segoe UI" w:cs="Segoe UI"/>
          <w:sz w:val="21"/>
          <w:szCs w:val="21"/>
        </w:rPr>
      </w:pPr>
      <w:r>
        <w:rPr>
          <w:rFonts w:ascii="Segoe UI" w:hAnsi="Segoe UI" w:cs="Segoe UI"/>
          <w:sz w:val="21"/>
          <w:szCs w:val="21"/>
        </w:rPr>
        <w:t>C</w:t>
      </w:r>
      <w:r w:rsidR="00A30BA8">
        <w:rPr>
          <w:rFonts w:ascii="Segoe UI" w:hAnsi="Segoe UI" w:cs="Segoe UI"/>
          <w:sz w:val="21"/>
          <w:szCs w:val="21"/>
        </w:rPr>
        <w:t xml:space="preserve">hemical (e.g., unsafe residue levels), </w:t>
      </w:r>
    </w:p>
    <w:p w14:paraId="019482A5" w14:textId="3354697C" w:rsidR="00034025" w:rsidRDefault="00034025" w:rsidP="00833D6E">
      <w:pPr>
        <w:pStyle w:val="NormalWeb"/>
        <w:numPr>
          <w:ilvl w:val="0"/>
          <w:numId w:val="3"/>
        </w:numPr>
        <w:spacing w:line="300" w:lineRule="atLeast"/>
        <w:rPr>
          <w:rFonts w:ascii="Segoe UI" w:hAnsi="Segoe UI" w:cs="Segoe UI"/>
          <w:sz w:val="21"/>
          <w:szCs w:val="21"/>
        </w:rPr>
      </w:pPr>
      <w:r>
        <w:rPr>
          <w:rFonts w:ascii="Segoe UI" w:hAnsi="Segoe UI" w:cs="Segoe UI"/>
          <w:sz w:val="21"/>
          <w:szCs w:val="21"/>
        </w:rPr>
        <w:t>P</w:t>
      </w:r>
      <w:r w:rsidR="00A30BA8">
        <w:rPr>
          <w:rFonts w:ascii="Segoe UI" w:hAnsi="Segoe UI" w:cs="Segoe UI"/>
          <w:sz w:val="21"/>
          <w:szCs w:val="21"/>
        </w:rPr>
        <w:t>hysical (e.g., metal or glass</w:t>
      </w:r>
      <w:r>
        <w:rPr>
          <w:rFonts w:ascii="Segoe UI" w:hAnsi="Segoe UI" w:cs="Segoe UI"/>
          <w:sz w:val="21"/>
          <w:szCs w:val="21"/>
        </w:rPr>
        <w:t>, machine oil</w:t>
      </w:r>
      <w:r w:rsidR="00A30BA8">
        <w:rPr>
          <w:rFonts w:ascii="Segoe UI" w:hAnsi="Segoe UI" w:cs="Segoe UI"/>
          <w:sz w:val="21"/>
          <w:szCs w:val="21"/>
        </w:rPr>
        <w:t xml:space="preserve">), </w:t>
      </w:r>
    </w:p>
    <w:p w14:paraId="55FFD545" w14:textId="6B2BF5D6" w:rsidR="00A30BA8" w:rsidRDefault="00034025" w:rsidP="00833D6E">
      <w:pPr>
        <w:pStyle w:val="NormalWeb"/>
        <w:numPr>
          <w:ilvl w:val="0"/>
          <w:numId w:val="3"/>
        </w:numPr>
        <w:spacing w:line="300" w:lineRule="atLeast"/>
        <w:rPr>
          <w:rFonts w:ascii="Segoe UI" w:hAnsi="Segoe UI" w:cs="Segoe UI"/>
          <w:sz w:val="21"/>
          <w:szCs w:val="21"/>
        </w:rPr>
      </w:pPr>
      <w:r>
        <w:rPr>
          <w:rFonts w:ascii="Segoe UI" w:hAnsi="Segoe UI" w:cs="Segoe UI"/>
          <w:sz w:val="21"/>
          <w:szCs w:val="21"/>
        </w:rPr>
        <w:t>M</w:t>
      </w:r>
      <w:r w:rsidR="00A30BA8">
        <w:rPr>
          <w:rFonts w:ascii="Segoe UI" w:hAnsi="Segoe UI" w:cs="Segoe UI"/>
          <w:sz w:val="21"/>
          <w:szCs w:val="21"/>
        </w:rPr>
        <w:t xml:space="preserve">icrobiological (e.g., </w:t>
      </w:r>
      <w:r w:rsidR="00A30BA8">
        <w:rPr>
          <w:rStyle w:val="Emphasis"/>
          <w:rFonts w:ascii="Segoe UI" w:hAnsi="Segoe UI" w:cs="Segoe UI"/>
          <w:sz w:val="21"/>
          <w:szCs w:val="21"/>
        </w:rPr>
        <w:t>Listeria monocytogenes</w:t>
      </w:r>
      <w:r w:rsidR="00A30BA8">
        <w:rPr>
          <w:rFonts w:ascii="Segoe UI" w:hAnsi="Segoe UI" w:cs="Segoe UI"/>
          <w:sz w:val="21"/>
          <w:szCs w:val="21"/>
        </w:rPr>
        <w:t>), allergen contamination (e.g., peanuts), or contamination with contagious diseases (e.g., typhoid).</w:t>
      </w:r>
    </w:p>
    <w:p w14:paraId="1374D3EE" w14:textId="33520AAD" w:rsidR="00034025" w:rsidRDefault="00034025" w:rsidP="00833D6E">
      <w:pPr>
        <w:pStyle w:val="NormalWeb"/>
        <w:numPr>
          <w:ilvl w:val="0"/>
          <w:numId w:val="3"/>
        </w:numPr>
        <w:spacing w:line="300" w:lineRule="atLeast"/>
        <w:rPr>
          <w:rFonts w:ascii="Segoe UI" w:hAnsi="Segoe UI" w:cs="Segoe UI"/>
          <w:sz w:val="21"/>
          <w:szCs w:val="21"/>
        </w:rPr>
      </w:pPr>
      <w:r>
        <w:rPr>
          <w:rFonts w:ascii="Segoe UI" w:hAnsi="Segoe UI" w:cs="Segoe UI"/>
          <w:sz w:val="21"/>
          <w:szCs w:val="21"/>
        </w:rPr>
        <w:t>Radiological</w:t>
      </w:r>
    </w:p>
    <w:p w14:paraId="246FE8C3" w14:textId="77777777" w:rsidR="00034025" w:rsidRDefault="00A30BA8" w:rsidP="00034025">
      <w:pPr>
        <w:pStyle w:val="NormalWeb"/>
        <w:spacing w:after="0" w:afterAutospacing="0" w:line="300" w:lineRule="atLeast"/>
        <w:rPr>
          <w:rFonts w:ascii="Segoe UI" w:hAnsi="Segoe UI" w:cs="Segoe UI"/>
          <w:sz w:val="21"/>
          <w:szCs w:val="21"/>
        </w:rPr>
      </w:pPr>
      <w:r>
        <w:rPr>
          <w:rFonts w:ascii="Segoe UI" w:hAnsi="Segoe UI" w:cs="Segoe UI"/>
          <w:sz w:val="21"/>
          <w:szCs w:val="21"/>
        </w:rPr>
        <w:t>When a non</w:t>
      </w:r>
      <w:r>
        <w:rPr>
          <w:rFonts w:ascii="Segoe UI" w:hAnsi="Segoe UI" w:cs="Segoe UI"/>
          <w:sz w:val="21"/>
          <w:szCs w:val="21"/>
        </w:rPr>
        <w:noBreakHyphen/>
        <w:t>conforming product is identified, the MSO must:</w:t>
      </w:r>
    </w:p>
    <w:p w14:paraId="33F01500" w14:textId="77777777" w:rsidR="00034025" w:rsidRDefault="00A30BA8" w:rsidP="00833D6E">
      <w:pPr>
        <w:pStyle w:val="NormalWeb"/>
        <w:numPr>
          <w:ilvl w:val="0"/>
          <w:numId w:val="4"/>
        </w:numPr>
        <w:spacing w:line="300" w:lineRule="atLeast"/>
        <w:rPr>
          <w:rFonts w:ascii="Segoe UI" w:hAnsi="Segoe UI" w:cs="Segoe UI"/>
          <w:sz w:val="21"/>
          <w:szCs w:val="21"/>
        </w:rPr>
      </w:pPr>
      <w:r>
        <w:rPr>
          <w:rStyle w:val="Strong"/>
          <w:rFonts w:ascii="Segoe UI" w:hAnsi="Segoe UI" w:cs="Segoe UI"/>
          <w:sz w:val="21"/>
          <w:szCs w:val="21"/>
        </w:rPr>
        <w:t>Assess the seriousness</w:t>
      </w:r>
      <w:r>
        <w:rPr>
          <w:rFonts w:ascii="Segoe UI" w:hAnsi="Segoe UI" w:cs="Segoe UI"/>
          <w:sz w:val="21"/>
          <w:szCs w:val="21"/>
        </w:rPr>
        <w:t xml:space="preserve"> of the issue and decide whether to isolate (HOLD), take corrective action, withdraw/recall, or destroy the product.</w:t>
      </w:r>
    </w:p>
    <w:p w14:paraId="7C3F17CD" w14:textId="77777777" w:rsidR="00034025" w:rsidRDefault="00A30BA8" w:rsidP="00833D6E">
      <w:pPr>
        <w:pStyle w:val="NormalWeb"/>
        <w:numPr>
          <w:ilvl w:val="0"/>
          <w:numId w:val="4"/>
        </w:numPr>
        <w:spacing w:line="300" w:lineRule="atLeast"/>
        <w:rPr>
          <w:rFonts w:ascii="Segoe UI" w:hAnsi="Segoe UI" w:cs="Segoe UI"/>
          <w:sz w:val="21"/>
          <w:szCs w:val="21"/>
        </w:rPr>
      </w:pPr>
      <w:r>
        <w:rPr>
          <w:rStyle w:val="Strong"/>
          <w:rFonts w:ascii="Segoe UI" w:hAnsi="Segoe UI" w:cs="Segoe UI"/>
          <w:sz w:val="21"/>
          <w:szCs w:val="21"/>
        </w:rPr>
        <w:t>Identify the product affected</w:t>
      </w:r>
      <w:r>
        <w:rPr>
          <w:rFonts w:ascii="Segoe UI" w:hAnsi="Segoe UI" w:cs="Segoe UI"/>
          <w:sz w:val="21"/>
          <w:szCs w:val="21"/>
        </w:rPr>
        <w:t>, including which orchard block it came from.</w:t>
      </w:r>
    </w:p>
    <w:p w14:paraId="1BF03547" w14:textId="77777777" w:rsidR="00034025" w:rsidRDefault="00A30BA8" w:rsidP="00833D6E">
      <w:pPr>
        <w:pStyle w:val="NormalWeb"/>
        <w:numPr>
          <w:ilvl w:val="0"/>
          <w:numId w:val="4"/>
        </w:numPr>
        <w:spacing w:line="300" w:lineRule="atLeast"/>
        <w:rPr>
          <w:rFonts w:ascii="Segoe UI" w:hAnsi="Segoe UI" w:cs="Segoe UI"/>
          <w:sz w:val="21"/>
          <w:szCs w:val="21"/>
        </w:rPr>
      </w:pPr>
      <w:r>
        <w:rPr>
          <w:rStyle w:val="Strong"/>
          <w:rFonts w:ascii="Segoe UI" w:hAnsi="Segoe UI" w:cs="Segoe UI"/>
          <w:sz w:val="21"/>
          <w:szCs w:val="21"/>
        </w:rPr>
        <w:t>Determine where the product is stored</w:t>
      </w:r>
      <w:r>
        <w:rPr>
          <w:rFonts w:ascii="Segoe UI" w:hAnsi="Segoe UI" w:cs="Segoe UI"/>
          <w:sz w:val="21"/>
          <w:szCs w:val="21"/>
        </w:rPr>
        <w:t xml:space="preserve"> or if it has already been delivered to the packhouse using harvest records and submit</w:t>
      </w:r>
      <w:r>
        <w:rPr>
          <w:rFonts w:ascii="Segoe UI" w:hAnsi="Segoe UI" w:cs="Segoe UI"/>
          <w:sz w:val="21"/>
          <w:szCs w:val="21"/>
        </w:rPr>
        <w:noBreakHyphen/>
        <w:t>note dockets (bin card numbers or submit</w:t>
      </w:r>
      <w:r>
        <w:rPr>
          <w:rFonts w:ascii="Segoe UI" w:hAnsi="Segoe UI" w:cs="Segoe UI"/>
          <w:sz w:val="21"/>
          <w:szCs w:val="21"/>
        </w:rPr>
        <w:noBreakHyphen/>
        <w:t>note numbers)</w:t>
      </w:r>
    </w:p>
    <w:p w14:paraId="7B991E9B" w14:textId="77777777" w:rsidR="00034025" w:rsidRDefault="00A30BA8" w:rsidP="00833D6E">
      <w:pPr>
        <w:pStyle w:val="NormalWeb"/>
        <w:numPr>
          <w:ilvl w:val="0"/>
          <w:numId w:val="4"/>
        </w:numPr>
        <w:spacing w:line="300" w:lineRule="atLeast"/>
        <w:rPr>
          <w:rFonts w:ascii="Segoe UI" w:hAnsi="Segoe UI" w:cs="Segoe UI"/>
          <w:sz w:val="21"/>
          <w:szCs w:val="21"/>
        </w:rPr>
      </w:pPr>
      <w:r>
        <w:rPr>
          <w:rStyle w:val="Strong"/>
          <w:rFonts w:ascii="Segoe UI" w:hAnsi="Segoe UI" w:cs="Segoe UI"/>
          <w:sz w:val="21"/>
          <w:szCs w:val="21"/>
        </w:rPr>
        <w:t>Segregate and isolate the affected product</w:t>
      </w:r>
      <w:r>
        <w:rPr>
          <w:rFonts w:ascii="Segoe UI" w:hAnsi="Segoe UI" w:cs="Segoe UI"/>
          <w:sz w:val="21"/>
          <w:szCs w:val="21"/>
        </w:rPr>
        <w:t>, label it as unsuitable for sale, and notify the packhouse immediately by phone. Provide all relevant documentation, advise which lots are affected, request that they take appropriate action, confirm they have located the affected product, and reconcile quantities with your own records.</w:t>
      </w:r>
    </w:p>
    <w:p w14:paraId="5562707E" w14:textId="77777777" w:rsidR="00034025" w:rsidRDefault="00A30BA8" w:rsidP="00833D6E">
      <w:pPr>
        <w:pStyle w:val="NormalWeb"/>
        <w:numPr>
          <w:ilvl w:val="0"/>
          <w:numId w:val="4"/>
        </w:numPr>
        <w:spacing w:line="300" w:lineRule="atLeast"/>
        <w:rPr>
          <w:rFonts w:ascii="Segoe UI" w:hAnsi="Segoe UI" w:cs="Segoe UI"/>
          <w:sz w:val="21"/>
          <w:szCs w:val="21"/>
        </w:rPr>
      </w:pPr>
      <w:r>
        <w:rPr>
          <w:rStyle w:val="Strong"/>
          <w:rFonts w:ascii="Segoe UI" w:hAnsi="Segoe UI" w:cs="Segoe UI"/>
          <w:sz w:val="21"/>
          <w:szCs w:val="21"/>
        </w:rPr>
        <w:t>Do not sell contaminated product</w:t>
      </w:r>
      <w:r>
        <w:rPr>
          <w:rFonts w:ascii="Segoe UI" w:hAnsi="Segoe UI" w:cs="Segoe UI"/>
          <w:sz w:val="21"/>
          <w:szCs w:val="21"/>
        </w:rPr>
        <w:t xml:space="preserve"> at the gate or local markets. Dispose of affected fruit appropriately (e.g., landfill or mulching on orchard).</w:t>
      </w:r>
    </w:p>
    <w:p w14:paraId="75A31275" w14:textId="77777777" w:rsidR="00034025" w:rsidRDefault="00A30BA8" w:rsidP="00833D6E">
      <w:pPr>
        <w:pStyle w:val="NormalWeb"/>
        <w:numPr>
          <w:ilvl w:val="0"/>
          <w:numId w:val="4"/>
        </w:numPr>
        <w:spacing w:line="300" w:lineRule="atLeast"/>
        <w:rPr>
          <w:rFonts w:ascii="Segoe UI" w:hAnsi="Segoe UI" w:cs="Segoe UI"/>
          <w:sz w:val="21"/>
          <w:szCs w:val="21"/>
        </w:rPr>
      </w:pPr>
      <w:r>
        <w:rPr>
          <w:rStyle w:val="Strong"/>
          <w:rFonts w:ascii="Segoe UI" w:hAnsi="Segoe UI" w:cs="Segoe UI"/>
          <w:sz w:val="21"/>
          <w:szCs w:val="21"/>
        </w:rPr>
        <w:t>Notify the packhouse</w:t>
      </w:r>
      <w:r>
        <w:rPr>
          <w:rFonts w:ascii="Segoe UI" w:hAnsi="Segoe UI" w:cs="Segoe UI"/>
          <w:sz w:val="21"/>
          <w:szCs w:val="21"/>
        </w:rPr>
        <w:t>, which will notify the GLOBALG.A.P. Certifying Body.</w:t>
      </w:r>
    </w:p>
    <w:p w14:paraId="52A5A948" w14:textId="0C0814A8" w:rsidR="00A30BA8" w:rsidRDefault="00A30BA8" w:rsidP="00833D6E">
      <w:pPr>
        <w:pStyle w:val="NormalWeb"/>
        <w:numPr>
          <w:ilvl w:val="0"/>
          <w:numId w:val="4"/>
        </w:numPr>
        <w:spacing w:line="300" w:lineRule="atLeast"/>
        <w:rPr>
          <w:rFonts w:ascii="Segoe UI" w:hAnsi="Segoe UI" w:cs="Segoe UI"/>
          <w:sz w:val="21"/>
          <w:szCs w:val="21"/>
        </w:rPr>
      </w:pPr>
      <w:r>
        <w:rPr>
          <w:rStyle w:val="Strong"/>
          <w:rFonts w:ascii="Segoe UI" w:hAnsi="Segoe UI" w:cs="Segoe UI"/>
          <w:sz w:val="21"/>
          <w:szCs w:val="21"/>
        </w:rPr>
        <w:t>Record all actions</w:t>
      </w:r>
      <w:r>
        <w:rPr>
          <w:rFonts w:ascii="Segoe UI" w:hAnsi="Segoe UI" w:cs="Segoe UI"/>
          <w:sz w:val="21"/>
          <w:szCs w:val="21"/>
        </w:rPr>
        <w:t xml:space="preserve"> on </w:t>
      </w:r>
      <w:r w:rsidR="005648A2">
        <w:rPr>
          <w:rFonts w:ascii="Segoe UI" w:hAnsi="Segoe UI" w:cs="Segoe UI"/>
          <w:sz w:val="21"/>
          <w:szCs w:val="21"/>
        </w:rPr>
        <w:t xml:space="preserve">the </w:t>
      </w:r>
      <w:r>
        <w:rPr>
          <w:rFonts w:ascii="Segoe UI" w:hAnsi="Segoe UI" w:cs="Segoe UI"/>
          <w:sz w:val="21"/>
          <w:szCs w:val="21"/>
        </w:rPr>
        <w:t xml:space="preserve">Orchard Product Recall and Withdrawal </w:t>
      </w:r>
      <w:r w:rsidR="005648A2">
        <w:rPr>
          <w:rFonts w:ascii="Segoe UI" w:hAnsi="Segoe UI" w:cs="Segoe UI"/>
          <w:sz w:val="21"/>
          <w:szCs w:val="21"/>
        </w:rPr>
        <w:t xml:space="preserve">document. </w:t>
      </w:r>
    </w:p>
    <w:p w14:paraId="4ADD7EE3" w14:textId="77777777" w:rsidR="00A30BA8" w:rsidRDefault="00A30BA8" w:rsidP="00A30BA8">
      <w:pPr>
        <w:pStyle w:val="NormalWeb"/>
        <w:spacing w:line="300" w:lineRule="atLeast"/>
        <w:rPr>
          <w:rFonts w:ascii="Segoe UI" w:hAnsi="Segoe UI" w:cs="Segoe UI"/>
          <w:sz w:val="21"/>
          <w:szCs w:val="21"/>
        </w:rPr>
      </w:pPr>
    </w:p>
    <w:tbl>
      <w:tblPr>
        <w:tblpPr w:leftFromText="180" w:rightFromText="180" w:vertAnchor="text" w:horzAnchor="margin" w:tblpY="207"/>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954"/>
        <w:gridCol w:w="2141"/>
        <w:gridCol w:w="2268"/>
        <w:gridCol w:w="2410"/>
      </w:tblGrid>
      <w:tr w:rsidR="00034025" w14:paraId="5FDFDB1F" w14:textId="77777777" w:rsidTr="00034025">
        <w:trPr>
          <w:trHeight w:val="833"/>
        </w:trPr>
        <w:tc>
          <w:tcPr>
            <w:tcW w:w="1854" w:type="dxa"/>
            <w:shd w:val="clear" w:color="auto" w:fill="FF8200"/>
          </w:tcPr>
          <w:p w14:paraId="7C281650" w14:textId="77777777" w:rsidR="00034025" w:rsidRPr="000A4F63" w:rsidRDefault="00034025" w:rsidP="00034025">
            <w:pPr>
              <w:spacing w:before="240"/>
              <w:ind w:left="252"/>
              <w:rPr>
                <w:sz w:val="20"/>
                <w:szCs w:val="20"/>
              </w:rPr>
            </w:pPr>
            <w:r>
              <w:rPr>
                <w:sz w:val="20"/>
                <w:szCs w:val="20"/>
              </w:rPr>
              <w:t>Date</w:t>
            </w:r>
          </w:p>
        </w:tc>
        <w:tc>
          <w:tcPr>
            <w:tcW w:w="1954" w:type="dxa"/>
          </w:tcPr>
          <w:p w14:paraId="28ECE2D7" w14:textId="77777777" w:rsidR="00034025" w:rsidRDefault="00034025" w:rsidP="00034025">
            <w:pPr>
              <w:spacing w:before="240"/>
              <w:ind w:left="252"/>
              <w:rPr>
                <w:sz w:val="28"/>
                <w:szCs w:val="28"/>
              </w:rPr>
            </w:pPr>
          </w:p>
        </w:tc>
        <w:tc>
          <w:tcPr>
            <w:tcW w:w="2141" w:type="dxa"/>
          </w:tcPr>
          <w:p w14:paraId="22C71B9D" w14:textId="77777777" w:rsidR="00034025" w:rsidRDefault="00034025" w:rsidP="00034025">
            <w:pPr>
              <w:spacing w:before="240"/>
              <w:ind w:left="252"/>
              <w:rPr>
                <w:sz w:val="28"/>
                <w:szCs w:val="28"/>
              </w:rPr>
            </w:pPr>
          </w:p>
        </w:tc>
        <w:tc>
          <w:tcPr>
            <w:tcW w:w="2268" w:type="dxa"/>
          </w:tcPr>
          <w:p w14:paraId="4B7B10C7" w14:textId="77777777" w:rsidR="00034025" w:rsidRDefault="00034025" w:rsidP="00034025">
            <w:pPr>
              <w:spacing w:before="240"/>
              <w:ind w:left="252"/>
              <w:rPr>
                <w:sz w:val="28"/>
                <w:szCs w:val="28"/>
              </w:rPr>
            </w:pPr>
          </w:p>
        </w:tc>
        <w:tc>
          <w:tcPr>
            <w:tcW w:w="2410" w:type="dxa"/>
          </w:tcPr>
          <w:p w14:paraId="4B3F8BB7" w14:textId="77777777" w:rsidR="00034025" w:rsidRDefault="00034025" w:rsidP="00034025">
            <w:pPr>
              <w:spacing w:before="240"/>
              <w:ind w:left="252"/>
              <w:rPr>
                <w:sz w:val="28"/>
                <w:szCs w:val="28"/>
              </w:rPr>
            </w:pPr>
          </w:p>
        </w:tc>
      </w:tr>
      <w:tr w:rsidR="00034025" w14:paraId="0B76C43F" w14:textId="77777777" w:rsidTr="00034025">
        <w:trPr>
          <w:trHeight w:val="833"/>
        </w:trPr>
        <w:tc>
          <w:tcPr>
            <w:tcW w:w="1854" w:type="dxa"/>
            <w:shd w:val="clear" w:color="auto" w:fill="FF8200"/>
          </w:tcPr>
          <w:p w14:paraId="29E626D4" w14:textId="77777777" w:rsidR="00034025" w:rsidRPr="000A4F63" w:rsidRDefault="00034025" w:rsidP="00034025">
            <w:pPr>
              <w:spacing w:before="240"/>
              <w:ind w:left="252"/>
              <w:rPr>
                <w:sz w:val="20"/>
                <w:szCs w:val="20"/>
              </w:rPr>
            </w:pPr>
            <w:r w:rsidRPr="000A4F63">
              <w:rPr>
                <w:sz w:val="20"/>
                <w:szCs w:val="20"/>
              </w:rPr>
              <w:t>Signature</w:t>
            </w:r>
            <w:r>
              <w:rPr>
                <w:sz w:val="20"/>
                <w:szCs w:val="20"/>
              </w:rPr>
              <w:t xml:space="preserve"> and or initials </w:t>
            </w:r>
          </w:p>
        </w:tc>
        <w:tc>
          <w:tcPr>
            <w:tcW w:w="1954" w:type="dxa"/>
          </w:tcPr>
          <w:p w14:paraId="7D6C6270" w14:textId="77777777" w:rsidR="00034025" w:rsidRDefault="00034025" w:rsidP="00034025">
            <w:pPr>
              <w:spacing w:before="240"/>
              <w:ind w:left="252"/>
              <w:rPr>
                <w:sz w:val="28"/>
                <w:szCs w:val="28"/>
              </w:rPr>
            </w:pPr>
          </w:p>
        </w:tc>
        <w:tc>
          <w:tcPr>
            <w:tcW w:w="2141" w:type="dxa"/>
          </w:tcPr>
          <w:p w14:paraId="42095135" w14:textId="77777777" w:rsidR="00034025" w:rsidRDefault="00034025" w:rsidP="00034025">
            <w:pPr>
              <w:spacing w:before="240"/>
              <w:ind w:left="252"/>
              <w:rPr>
                <w:sz w:val="28"/>
                <w:szCs w:val="28"/>
              </w:rPr>
            </w:pPr>
          </w:p>
        </w:tc>
        <w:tc>
          <w:tcPr>
            <w:tcW w:w="2268" w:type="dxa"/>
          </w:tcPr>
          <w:p w14:paraId="7A7D3518" w14:textId="77777777" w:rsidR="00034025" w:rsidRDefault="00034025" w:rsidP="00034025">
            <w:pPr>
              <w:spacing w:before="240"/>
              <w:ind w:left="252"/>
              <w:rPr>
                <w:sz w:val="28"/>
                <w:szCs w:val="28"/>
              </w:rPr>
            </w:pPr>
          </w:p>
        </w:tc>
        <w:tc>
          <w:tcPr>
            <w:tcW w:w="2410" w:type="dxa"/>
          </w:tcPr>
          <w:p w14:paraId="306AC791" w14:textId="77777777" w:rsidR="00034025" w:rsidRDefault="00034025" w:rsidP="00034025">
            <w:pPr>
              <w:spacing w:before="240"/>
              <w:ind w:left="252"/>
              <w:rPr>
                <w:sz w:val="28"/>
                <w:szCs w:val="28"/>
              </w:rPr>
            </w:pPr>
          </w:p>
        </w:tc>
      </w:tr>
    </w:tbl>
    <w:p w14:paraId="4134B5CF" w14:textId="77777777" w:rsidR="00A30BA8" w:rsidRDefault="00A30BA8" w:rsidP="00A30BA8">
      <w:pPr>
        <w:pStyle w:val="NormalWeb"/>
        <w:spacing w:line="300" w:lineRule="atLeast"/>
        <w:rPr>
          <w:rFonts w:ascii="Segoe UI" w:hAnsi="Segoe UI" w:cs="Segoe UI"/>
          <w:sz w:val="21"/>
          <w:szCs w:val="21"/>
        </w:rPr>
      </w:pPr>
    </w:p>
    <w:p w14:paraId="0F1D6D5E" w14:textId="77777777" w:rsidR="00A30BA8" w:rsidRDefault="00A30BA8" w:rsidP="00A30BA8">
      <w:pPr>
        <w:pStyle w:val="NormalWeb"/>
        <w:spacing w:line="300" w:lineRule="atLeast"/>
        <w:rPr>
          <w:rFonts w:ascii="Segoe UI" w:hAnsi="Segoe UI" w:cs="Segoe UI"/>
          <w:sz w:val="21"/>
          <w:szCs w:val="21"/>
        </w:rPr>
      </w:pPr>
    </w:p>
    <w:p w14:paraId="4401D0E5" w14:textId="77777777" w:rsidR="00A30BA8" w:rsidRDefault="00A30BA8" w:rsidP="00A30BA8">
      <w:pPr>
        <w:pStyle w:val="NormalWeb"/>
        <w:spacing w:line="300" w:lineRule="atLeast"/>
        <w:rPr>
          <w:rFonts w:ascii="Segoe UI" w:hAnsi="Segoe UI" w:cs="Segoe UI"/>
          <w:sz w:val="21"/>
          <w:szCs w:val="21"/>
        </w:rPr>
      </w:pPr>
    </w:p>
    <w:sectPr w:rsidR="00A30BA8" w:rsidSect="00125538">
      <w:headerReference w:type="default" r:id="rId7"/>
      <w:footerReference w:type="default" r:id="rId8"/>
      <w:pgSz w:w="12240" w:h="15840"/>
      <w:pgMar w:top="1276" w:right="720" w:bottom="720" w:left="72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2805D" w14:textId="77777777" w:rsidR="00833D6E" w:rsidRDefault="00833D6E" w:rsidP="002E2219">
      <w:pPr>
        <w:spacing w:after="0"/>
      </w:pPr>
      <w:r>
        <w:separator/>
      </w:r>
    </w:p>
  </w:endnote>
  <w:endnote w:type="continuationSeparator" w:id="0">
    <w:p w14:paraId="0FF7B113" w14:textId="77777777" w:rsidR="00833D6E" w:rsidRDefault="00833D6E" w:rsidP="002E22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7DA61" w14:textId="28C079C4" w:rsidR="00034025" w:rsidRDefault="00034025">
    <w:pPr>
      <w:pStyle w:val="Footer"/>
    </w:pPr>
    <w:r w:rsidRPr="005F5CA5">
      <w:rPr>
        <w:sz w:val="22"/>
      </w:rPr>
      <w:t>DGM PRODUCER GROUP GROWER MANUAL</w:t>
    </w:r>
    <w:r w:rsidRPr="005F5CA5">
      <w:rPr>
        <w:sz w:val="22"/>
      </w:rPr>
      <w:tab/>
      <w:t xml:space="preserve">            APPROVED MAY 2026</w:t>
    </w:r>
    <w:r w:rsidRPr="005F5CA5">
      <w:rPr>
        <w:sz w:val="22"/>
      </w:rPr>
      <w:tab/>
      <w:t xml:space="preserve">        QUALITY AND COMPLIANCE MANAGER</w:t>
    </w:r>
  </w:p>
  <w:p w14:paraId="6E73FC8F" w14:textId="79D5CB31" w:rsidR="00530D0D" w:rsidRPr="005F6C75" w:rsidRDefault="00530D0D" w:rsidP="002630E4">
    <w:pPr>
      <w:pStyle w:val="Footer"/>
      <w:pBdr>
        <w:top w:val="single" w:sz="4" w:space="1" w:color="D9D9D9" w:themeColor="background1" w:themeShade="D9"/>
      </w:pBdr>
      <w:rPr>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E4610" w14:textId="77777777" w:rsidR="00833D6E" w:rsidRDefault="00833D6E" w:rsidP="002E2219">
      <w:pPr>
        <w:spacing w:after="0"/>
      </w:pPr>
      <w:r>
        <w:separator/>
      </w:r>
    </w:p>
  </w:footnote>
  <w:footnote w:type="continuationSeparator" w:id="0">
    <w:p w14:paraId="4C425620" w14:textId="77777777" w:rsidR="00833D6E" w:rsidRDefault="00833D6E" w:rsidP="002E22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CDA28" w14:textId="4DE37A8A" w:rsidR="00C95157" w:rsidRPr="00525AA3" w:rsidRDefault="00D63E4D" w:rsidP="00B77F0B">
    <w:pPr>
      <w:spacing w:after="0"/>
      <w:ind w:left="-426" w:firstLine="426"/>
      <w:rPr>
        <w:sz w:val="40"/>
        <w:szCs w:val="40"/>
      </w:rPr>
    </w:pPr>
    <w:r w:rsidRPr="00525AA3">
      <w:rPr>
        <w:rFonts w:ascii="Calibri" w:eastAsia="Times New Roman" w:hAnsi="Calibri" w:cs="Arial"/>
        <w:i/>
        <w:iCs/>
        <w:noProof/>
        <w:sz w:val="40"/>
        <w:szCs w:val="40"/>
      </w:rPr>
      <w:drawing>
        <wp:anchor distT="0" distB="0" distL="114300" distR="114300" simplePos="0" relativeHeight="251667456" behindDoc="0" locked="0" layoutInCell="1" allowOverlap="1" wp14:anchorId="701126FB" wp14:editId="3D954DD4">
          <wp:simplePos x="0" y="0"/>
          <wp:positionH relativeFrom="page">
            <wp:posOffset>6918088</wp:posOffset>
          </wp:positionH>
          <wp:positionV relativeFrom="topMargin">
            <wp:align>bottom</wp:align>
          </wp:positionV>
          <wp:extent cx="637540" cy="626745"/>
          <wp:effectExtent l="0" t="0" r="0" b="1905"/>
          <wp:wrapSquare wrapText="bothSides"/>
          <wp:docPr id="1602655057" name="Picture 1602655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2655057" name="Picture 160265505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37540" cy="6267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A3554"/>
    <w:multiLevelType w:val="hybridMultilevel"/>
    <w:tmpl w:val="27BE0A7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7C11DB7"/>
    <w:multiLevelType w:val="hybridMultilevel"/>
    <w:tmpl w:val="2E12E478"/>
    <w:lvl w:ilvl="0" w:tplc="6E505460">
      <w:start w:val="5"/>
      <w:numFmt w:val="decimal"/>
      <w:pStyle w:val="Heading2"/>
      <w:lvlText w:val="%1.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680AB7"/>
    <w:multiLevelType w:val="hybridMultilevel"/>
    <w:tmpl w:val="6E86932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52D92745"/>
    <w:multiLevelType w:val="multilevel"/>
    <w:tmpl w:val="0A40A0D8"/>
    <w:lvl w:ilvl="0">
      <w:start w:val="12"/>
      <w:numFmt w:val="decimal"/>
      <w:lvlText w:val="%1"/>
      <w:lvlJc w:val="left"/>
      <w:pPr>
        <w:ind w:left="570" w:hanging="570"/>
      </w:pPr>
      <w:rPr>
        <w:rFonts w:hint="default"/>
      </w:rPr>
    </w:lvl>
    <w:lvl w:ilvl="1">
      <w:start w:val="1"/>
      <w:numFmt w:val="decimal"/>
      <w:pStyle w:val="Heading1"/>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num w:numId="1" w16cid:durableId="1242326526">
    <w:abstractNumId w:val="1"/>
  </w:num>
  <w:num w:numId="2" w16cid:durableId="1934239592">
    <w:abstractNumId w:val="3"/>
  </w:num>
  <w:num w:numId="3" w16cid:durableId="294601672">
    <w:abstractNumId w:val="0"/>
  </w:num>
  <w:num w:numId="4" w16cid:durableId="837384213">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B15"/>
    <w:rsid w:val="00010CF2"/>
    <w:rsid w:val="0002035A"/>
    <w:rsid w:val="00032877"/>
    <w:rsid w:val="00034025"/>
    <w:rsid w:val="00053941"/>
    <w:rsid w:val="000655BD"/>
    <w:rsid w:val="00071F11"/>
    <w:rsid w:val="0007633F"/>
    <w:rsid w:val="00076957"/>
    <w:rsid w:val="00082F89"/>
    <w:rsid w:val="000A3F0B"/>
    <w:rsid w:val="000A4884"/>
    <w:rsid w:val="000A548E"/>
    <w:rsid w:val="000B25B9"/>
    <w:rsid w:val="000D0926"/>
    <w:rsid w:val="00103EEB"/>
    <w:rsid w:val="00125538"/>
    <w:rsid w:val="00134F19"/>
    <w:rsid w:val="00165663"/>
    <w:rsid w:val="001660D2"/>
    <w:rsid w:val="00176DB5"/>
    <w:rsid w:val="001B4ADB"/>
    <w:rsid w:val="001C566F"/>
    <w:rsid w:val="001E0B69"/>
    <w:rsid w:val="001E121F"/>
    <w:rsid w:val="001E2593"/>
    <w:rsid w:val="001F548A"/>
    <w:rsid w:val="001F77D1"/>
    <w:rsid w:val="00241B3A"/>
    <w:rsid w:val="00256A17"/>
    <w:rsid w:val="002630E4"/>
    <w:rsid w:val="00264A7D"/>
    <w:rsid w:val="002934FA"/>
    <w:rsid w:val="00297526"/>
    <w:rsid w:val="002B0F59"/>
    <w:rsid w:val="002B121C"/>
    <w:rsid w:val="002B35C7"/>
    <w:rsid w:val="002C6694"/>
    <w:rsid w:val="002E2219"/>
    <w:rsid w:val="002F1D93"/>
    <w:rsid w:val="003117AA"/>
    <w:rsid w:val="00326789"/>
    <w:rsid w:val="003268DE"/>
    <w:rsid w:val="0033168B"/>
    <w:rsid w:val="0033282F"/>
    <w:rsid w:val="00351A9E"/>
    <w:rsid w:val="00380BDD"/>
    <w:rsid w:val="00393E19"/>
    <w:rsid w:val="003B0D1F"/>
    <w:rsid w:val="003B57D8"/>
    <w:rsid w:val="003C2E75"/>
    <w:rsid w:val="003C2F29"/>
    <w:rsid w:val="003C57E5"/>
    <w:rsid w:val="003D7B87"/>
    <w:rsid w:val="003E0ADC"/>
    <w:rsid w:val="003F357F"/>
    <w:rsid w:val="0040061E"/>
    <w:rsid w:val="00406F5A"/>
    <w:rsid w:val="00466871"/>
    <w:rsid w:val="004937C6"/>
    <w:rsid w:val="004A0913"/>
    <w:rsid w:val="004B2A87"/>
    <w:rsid w:val="004B5E07"/>
    <w:rsid w:val="004C5B8B"/>
    <w:rsid w:val="00505EE9"/>
    <w:rsid w:val="0050764D"/>
    <w:rsid w:val="00510281"/>
    <w:rsid w:val="0051586C"/>
    <w:rsid w:val="00515A6B"/>
    <w:rsid w:val="00525AA3"/>
    <w:rsid w:val="00530D0D"/>
    <w:rsid w:val="005321B5"/>
    <w:rsid w:val="00552233"/>
    <w:rsid w:val="005648A2"/>
    <w:rsid w:val="00582EC4"/>
    <w:rsid w:val="005E3B14"/>
    <w:rsid w:val="005E6938"/>
    <w:rsid w:val="005F6C75"/>
    <w:rsid w:val="006038F7"/>
    <w:rsid w:val="00610E87"/>
    <w:rsid w:val="00616A56"/>
    <w:rsid w:val="00630087"/>
    <w:rsid w:val="00632273"/>
    <w:rsid w:val="006328A2"/>
    <w:rsid w:val="006A1EEA"/>
    <w:rsid w:val="006B3B86"/>
    <w:rsid w:val="006E06C5"/>
    <w:rsid w:val="00704E49"/>
    <w:rsid w:val="00714CC1"/>
    <w:rsid w:val="00715266"/>
    <w:rsid w:val="00722873"/>
    <w:rsid w:val="00730B15"/>
    <w:rsid w:val="007315A6"/>
    <w:rsid w:val="007442E6"/>
    <w:rsid w:val="0076169B"/>
    <w:rsid w:val="00772231"/>
    <w:rsid w:val="00776AAB"/>
    <w:rsid w:val="0078131C"/>
    <w:rsid w:val="0079567F"/>
    <w:rsid w:val="007B5925"/>
    <w:rsid w:val="007C0F3F"/>
    <w:rsid w:val="007E046D"/>
    <w:rsid w:val="007F04C3"/>
    <w:rsid w:val="007F2AAB"/>
    <w:rsid w:val="00821999"/>
    <w:rsid w:val="00822DCF"/>
    <w:rsid w:val="0083163C"/>
    <w:rsid w:val="00833D6E"/>
    <w:rsid w:val="00835F16"/>
    <w:rsid w:val="00841A76"/>
    <w:rsid w:val="00852A03"/>
    <w:rsid w:val="00882CDC"/>
    <w:rsid w:val="008978EA"/>
    <w:rsid w:val="008B00AF"/>
    <w:rsid w:val="008C7803"/>
    <w:rsid w:val="008D0AF3"/>
    <w:rsid w:val="00901F91"/>
    <w:rsid w:val="00903267"/>
    <w:rsid w:val="00906670"/>
    <w:rsid w:val="009067E1"/>
    <w:rsid w:val="00915EFF"/>
    <w:rsid w:val="00925C09"/>
    <w:rsid w:val="0093015B"/>
    <w:rsid w:val="00933CF1"/>
    <w:rsid w:val="00940641"/>
    <w:rsid w:val="00950DEA"/>
    <w:rsid w:val="00952B2D"/>
    <w:rsid w:val="00962F2C"/>
    <w:rsid w:val="00970392"/>
    <w:rsid w:val="009709D8"/>
    <w:rsid w:val="00974A05"/>
    <w:rsid w:val="0098344F"/>
    <w:rsid w:val="009F3E9A"/>
    <w:rsid w:val="009F42BB"/>
    <w:rsid w:val="00A06D4C"/>
    <w:rsid w:val="00A13CF4"/>
    <w:rsid w:val="00A2609F"/>
    <w:rsid w:val="00A30BA8"/>
    <w:rsid w:val="00A42D34"/>
    <w:rsid w:val="00A6055D"/>
    <w:rsid w:val="00A800D6"/>
    <w:rsid w:val="00AA093D"/>
    <w:rsid w:val="00AA59A9"/>
    <w:rsid w:val="00AB1EE6"/>
    <w:rsid w:val="00AC326F"/>
    <w:rsid w:val="00AD640F"/>
    <w:rsid w:val="00AE30FE"/>
    <w:rsid w:val="00AE4262"/>
    <w:rsid w:val="00B35383"/>
    <w:rsid w:val="00B537DA"/>
    <w:rsid w:val="00B761A7"/>
    <w:rsid w:val="00B761E8"/>
    <w:rsid w:val="00B77F0B"/>
    <w:rsid w:val="00B80E03"/>
    <w:rsid w:val="00B84786"/>
    <w:rsid w:val="00BA07C2"/>
    <w:rsid w:val="00BA4C8F"/>
    <w:rsid w:val="00BA4D7C"/>
    <w:rsid w:val="00BA72A0"/>
    <w:rsid w:val="00BD5FD2"/>
    <w:rsid w:val="00BF2FA9"/>
    <w:rsid w:val="00C15DED"/>
    <w:rsid w:val="00C34406"/>
    <w:rsid w:val="00C4051E"/>
    <w:rsid w:val="00C4487B"/>
    <w:rsid w:val="00C478E8"/>
    <w:rsid w:val="00C60611"/>
    <w:rsid w:val="00C7455D"/>
    <w:rsid w:val="00C91C0E"/>
    <w:rsid w:val="00C95157"/>
    <w:rsid w:val="00CA4CFD"/>
    <w:rsid w:val="00CA5F89"/>
    <w:rsid w:val="00CD1312"/>
    <w:rsid w:val="00CE6A5A"/>
    <w:rsid w:val="00CF201E"/>
    <w:rsid w:val="00D04339"/>
    <w:rsid w:val="00D33018"/>
    <w:rsid w:val="00D43000"/>
    <w:rsid w:val="00D55813"/>
    <w:rsid w:val="00D63E4D"/>
    <w:rsid w:val="00D712F4"/>
    <w:rsid w:val="00D7261F"/>
    <w:rsid w:val="00D86A7F"/>
    <w:rsid w:val="00DD3BA8"/>
    <w:rsid w:val="00DD45D3"/>
    <w:rsid w:val="00DF22EA"/>
    <w:rsid w:val="00DF3AED"/>
    <w:rsid w:val="00E14379"/>
    <w:rsid w:val="00E14DAA"/>
    <w:rsid w:val="00E20ED0"/>
    <w:rsid w:val="00E233BA"/>
    <w:rsid w:val="00E325BE"/>
    <w:rsid w:val="00E9595B"/>
    <w:rsid w:val="00EA1CCE"/>
    <w:rsid w:val="00EE3E32"/>
    <w:rsid w:val="00F10178"/>
    <w:rsid w:val="00F25897"/>
    <w:rsid w:val="00F34E57"/>
    <w:rsid w:val="00F36603"/>
    <w:rsid w:val="00F60E0B"/>
    <w:rsid w:val="00F80FC6"/>
    <w:rsid w:val="00F926FA"/>
    <w:rsid w:val="00F94792"/>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46751"/>
  <w15:docId w15:val="{6F2B901A-A647-4EA2-AC30-A0FCC35BB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NZ" w:eastAsia="en-N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4A05"/>
    <w:pPr>
      <w:spacing w:after="80" w:line="240" w:lineRule="auto"/>
    </w:pPr>
    <w:rPr>
      <w:sz w:val="24"/>
    </w:rPr>
  </w:style>
  <w:style w:type="paragraph" w:styleId="Heading1">
    <w:name w:val="heading 1"/>
    <w:basedOn w:val="Normal"/>
    <w:next w:val="Normal"/>
    <w:link w:val="Heading1Char"/>
    <w:autoRedefine/>
    <w:uiPriority w:val="9"/>
    <w:qFormat/>
    <w:rsid w:val="00A30BA8"/>
    <w:pPr>
      <w:keepNext/>
      <w:keepLines/>
      <w:numPr>
        <w:ilvl w:val="1"/>
        <w:numId w:val="2"/>
      </w:numPr>
      <w:spacing w:after="0"/>
      <w:outlineLvl w:val="0"/>
    </w:pPr>
    <w:rPr>
      <w:rFonts w:eastAsia="Times New Roman" w:cstheme="majorBidi"/>
      <w:color w:val="FF8200"/>
      <w:sz w:val="32"/>
      <w:szCs w:val="32"/>
      <w:lang w:val="en-GB" w:eastAsia="en-GB"/>
    </w:rPr>
  </w:style>
  <w:style w:type="paragraph" w:styleId="Heading2">
    <w:name w:val="heading 2"/>
    <w:basedOn w:val="Normal"/>
    <w:next w:val="Normal"/>
    <w:link w:val="Heading2Char"/>
    <w:autoRedefine/>
    <w:uiPriority w:val="9"/>
    <w:unhideWhenUsed/>
    <w:rsid w:val="007F2AAB"/>
    <w:pPr>
      <w:keepNext/>
      <w:keepLines/>
      <w:numPr>
        <w:numId w:val="1"/>
      </w:numPr>
      <w:spacing w:before="40" w:after="0"/>
      <w:outlineLvl w:val="1"/>
    </w:pPr>
    <w:rPr>
      <w:rFonts w:eastAsiaTheme="majorEastAsia" w:cstheme="majorBidi"/>
      <w:color w:val="00B050"/>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1EEA"/>
    <w:pPr>
      <w:ind w:left="720"/>
      <w:contextualSpacing/>
    </w:pPr>
  </w:style>
  <w:style w:type="paragraph" w:styleId="BalloonText">
    <w:name w:val="Balloon Text"/>
    <w:basedOn w:val="Normal"/>
    <w:link w:val="BalloonTextChar"/>
    <w:uiPriority w:val="99"/>
    <w:semiHidden/>
    <w:unhideWhenUsed/>
    <w:rsid w:val="002E221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2219"/>
    <w:rPr>
      <w:rFonts w:ascii="Tahoma" w:hAnsi="Tahoma" w:cs="Tahoma"/>
      <w:sz w:val="16"/>
      <w:szCs w:val="16"/>
    </w:rPr>
  </w:style>
  <w:style w:type="paragraph" w:styleId="Header">
    <w:name w:val="header"/>
    <w:basedOn w:val="Normal"/>
    <w:link w:val="HeaderChar"/>
    <w:uiPriority w:val="99"/>
    <w:unhideWhenUsed/>
    <w:rsid w:val="002E2219"/>
    <w:pPr>
      <w:tabs>
        <w:tab w:val="center" w:pos="4513"/>
        <w:tab w:val="right" w:pos="9026"/>
      </w:tabs>
      <w:spacing w:after="0"/>
    </w:pPr>
  </w:style>
  <w:style w:type="character" w:customStyle="1" w:styleId="HeaderChar">
    <w:name w:val="Header Char"/>
    <w:basedOn w:val="DefaultParagraphFont"/>
    <w:link w:val="Header"/>
    <w:uiPriority w:val="99"/>
    <w:rsid w:val="002E2219"/>
  </w:style>
  <w:style w:type="paragraph" w:styleId="Footer">
    <w:name w:val="footer"/>
    <w:basedOn w:val="Normal"/>
    <w:link w:val="FooterChar"/>
    <w:uiPriority w:val="99"/>
    <w:unhideWhenUsed/>
    <w:rsid w:val="002E2219"/>
    <w:pPr>
      <w:tabs>
        <w:tab w:val="center" w:pos="4513"/>
        <w:tab w:val="right" w:pos="9026"/>
      </w:tabs>
      <w:spacing w:after="0"/>
    </w:pPr>
  </w:style>
  <w:style w:type="character" w:customStyle="1" w:styleId="FooterChar">
    <w:name w:val="Footer Char"/>
    <w:basedOn w:val="DefaultParagraphFont"/>
    <w:link w:val="Footer"/>
    <w:uiPriority w:val="99"/>
    <w:rsid w:val="002E2219"/>
  </w:style>
  <w:style w:type="character" w:styleId="Hyperlink">
    <w:name w:val="Hyperlink"/>
    <w:basedOn w:val="DefaultParagraphFont"/>
    <w:uiPriority w:val="99"/>
    <w:unhideWhenUsed/>
    <w:rsid w:val="00E9595B"/>
    <w:rPr>
      <w:color w:val="0563C1" w:themeColor="hyperlink"/>
      <w:u w:val="single"/>
    </w:rPr>
  </w:style>
  <w:style w:type="character" w:styleId="UnresolvedMention">
    <w:name w:val="Unresolved Mention"/>
    <w:basedOn w:val="DefaultParagraphFont"/>
    <w:uiPriority w:val="99"/>
    <w:semiHidden/>
    <w:unhideWhenUsed/>
    <w:rsid w:val="00E9595B"/>
    <w:rPr>
      <w:color w:val="605E5C"/>
      <w:shd w:val="clear" w:color="auto" w:fill="E1DFDD"/>
    </w:rPr>
  </w:style>
  <w:style w:type="character" w:customStyle="1" w:styleId="Heading1Char">
    <w:name w:val="Heading 1 Char"/>
    <w:basedOn w:val="DefaultParagraphFont"/>
    <w:link w:val="Heading1"/>
    <w:uiPriority w:val="9"/>
    <w:rsid w:val="00A30BA8"/>
    <w:rPr>
      <w:rFonts w:eastAsia="Times New Roman" w:cstheme="majorBidi"/>
      <w:color w:val="FF8200"/>
      <w:sz w:val="32"/>
      <w:szCs w:val="32"/>
      <w:lang w:val="en-GB" w:eastAsia="en-GB"/>
    </w:rPr>
  </w:style>
  <w:style w:type="character" w:customStyle="1" w:styleId="Heading2Char">
    <w:name w:val="Heading 2 Char"/>
    <w:basedOn w:val="DefaultParagraphFont"/>
    <w:link w:val="Heading2"/>
    <w:uiPriority w:val="9"/>
    <w:rsid w:val="007F2AAB"/>
    <w:rPr>
      <w:rFonts w:eastAsiaTheme="majorEastAsia" w:cstheme="majorBidi"/>
      <w:color w:val="00B050"/>
      <w:sz w:val="32"/>
      <w:szCs w:val="26"/>
    </w:rPr>
  </w:style>
  <w:style w:type="table" w:styleId="TableGrid">
    <w:name w:val="Table Grid"/>
    <w:basedOn w:val="TableNormal"/>
    <w:uiPriority w:val="39"/>
    <w:rsid w:val="007F2AA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F2AAB"/>
    <w:pPr>
      <w:spacing w:after="0" w:line="240" w:lineRule="auto"/>
    </w:pPr>
    <w:rPr>
      <w:rFonts w:eastAsiaTheme="minorHAnsi"/>
      <w:sz w:val="24"/>
      <w:lang w:eastAsia="en-US"/>
    </w:rPr>
  </w:style>
  <w:style w:type="character" w:customStyle="1" w:styleId="NoSpacingChar">
    <w:name w:val="No Spacing Char"/>
    <w:basedOn w:val="DefaultParagraphFont"/>
    <w:link w:val="NoSpacing"/>
    <w:uiPriority w:val="1"/>
    <w:rsid w:val="007F2AAB"/>
    <w:rPr>
      <w:rFonts w:eastAsiaTheme="minorHAnsi"/>
      <w:sz w:val="24"/>
      <w:lang w:eastAsia="en-US"/>
    </w:rPr>
  </w:style>
  <w:style w:type="character" w:styleId="FollowedHyperlink">
    <w:name w:val="FollowedHyperlink"/>
    <w:basedOn w:val="DefaultParagraphFont"/>
    <w:uiPriority w:val="99"/>
    <w:semiHidden/>
    <w:unhideWhenUsed/>
    <w:rsid w:val="000B25B9"/>
    <w:rPr>
      <w:color w:val="954F72" w:themeColor="followedHyperlink"/>
      <w:u w:val="single"/>
    </w:rPr>
  </w:style>
  <w:style w:type="paragraph" w:styleId="NormalWeb">
    <w:name w:val="Normal (Web)"/>
    <w:basedOn w:val="Normal"/>
    <w:uiPriority w:val="99"/>
    <w:unhideWhenUsed/>
    <w:rsid w:val="00BA4D7C"/>
    <w:pPr>
      <w:spacing w:before="100" w:beforeAutospacing="1" w:after="100" w:afterAutospacing="1"/>
    </w:pPr>
    <w:rPr>
      <w:rFonts w:ascii="Times New Roman" w:eastAsia="Times New Roman" w:hAnsi="Times New Roman" w:cs="Times New Roman"/>
      <w:szCs w:val="24"/>
      <w:lang w:val="en-AU" w:eastAsia="en-AU"/>
    </w:rPr>
  </w:style>
  <w:style w:type="character" w:styleId="Strong">
    <w:name w:val="Strong"/>
    <w:basedOn w:val="DefaultParagraphFont"/>
    <w:uiPriority w:val="22"/>
    <w:qFormat/>
    <w:rsid w:val="00BA4D7C"/>
    <w:rPr>
      <w:b/>
      <w:bCs/>
    </w:rPr>
  </w:style>
  <w:style w:type="character" w:styleId="Emphasis">
    <w:name w:val="Emphasis"/>
    <w:basedOn w:val="DefaultParagraphFont"/>
    <w:uiPriority w:val="20"/>
    <w:qFormat/>
    <w:rsid w:val="00A30BA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5458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9BBB59"/>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267</Words>
  <Characters>1524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Dale Gradon</dc:creator>
  <cp:keywords/>
  <dc:description/>
  <cp:lastModifiedBy>Sue Hayward</cp:lastModifiedBy>
  <cp:revision>6</cp:revision>
  <cp:lastPrinted>2025-07-02T04:51:00Z</cp:lastPrinted>
  <dcterms:created xsi:type="dcterms:W3CDTF">2026-04-09T04:02:00Z</dcterms:created>
  <dcterms:modified xsi:type="dcterms:W3CDTF">2026-05-28T05:34:00Z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b333cd530ca3d6879630552190a7f4ae24bc7b39d6516b9103a2ae7e4f030e85</vt:lpwstr>
  </property>
</Properties>
</file>